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D" w:rsidRDefault="00DF116E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r>
        <w:rPr>
          <w:rFonts w:ascii="HK Grotesk" w:eastAsia="Calibri" w:hAnsi="HK Grotesk" w:cs="Arial"/>
          <w:b/>
          <w:spacing w:val="-1"/>
          <w:sz w:val="28"/>
          <w:szCs w:val="28"/>
        </w:rPr>
        <w:t>Deuda Pública</w:t>
      </w:r>
    </w:p>
    <w:p w:rsidR="000D292A" w:rsidRDefault="000D292A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</w:p>
    <w:p w:rsidR="00F5078D" w:rsidRPr="004C772A" w:rsidRDefault="00B56106" w:rsidP="004C772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2"/>
        </w:rPr>
      </w:pPr>
      <w:r>
        <w:rPr>
          <w:rFonts w:ascii="HK Grotesk" w:eastAsia="Calibri" w:hAnsi="HK Grotesk" w:cs="Arial"/>
          <w:spacing w:val="-1"/>
          <w:sz w:val="22"/>
          <w:szCs w:val="22"/>
        </w:rPr>
        <w:t>El saldo de la De</w:t>
      </w:r>
      <w:r w:rsidR="004C772A" w:rsidRPr="004C772A">
        <w:rPr>
          <w:rFonts w:ascii="HK Grotesk" w:eastAsia="Calibri" w:hAnsi="HK Grotesk" w:cs="Arial"/>
          <w:spacing w:val="-1"/>
          <w:sz w:val="22"/>
          <w:szCs w:val="22"/>
        </w:rPr>
        <w:t>uda Pública al cierre del ejercicio 2022 es de $0.00 (Cero pesos 00/100 M.N.).</w:t>
      </w:r>
    </w:p>
    <w:p w:rsidR="004C772A" w:rsidRPr="008E78BC" w:rsidRDefault="004C772A" w:rsidP="004C772A">
      <w:pPr>
        <w:autoSpaceDE w:val="0"/>
        <w:autoSpaceDN w:val="0"/>
        <w:adjustRightInd w:val="0"/>
        <w:rPr>
          <w:rFonts w:ascii="HK Grotesk" w:eastAsia="Calibri" w:hAnsi="HK Grotesk" w:cs="Arial"/>
          <w:spacing w:val="-1"/>
          <w:sz w:val="22"/>
          <w:szCs w:val="22"/>
        </w:rPr>
      </w:pPr>
      <w:bookmarkStart w:id="0" w:name="_GoBack"/>
      <w:bookmarkEnd w:id="0"/>
    </w:p>
    <w:sectPr w:rsidR="004C772A" w:rsidRPr="008E78BC" w:rsidSect="00A26A6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C6" w:rsidRDefault="000414C6">
      <w:r>
        <w:separator/>
      </w:r>
    </w:p>
  </w:endnote>
  <w:endnote w:type="continuationSeparator" w:id="0">
    <w:p w:rsidR="000414C6" w:rsidRDefault="0004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DC2929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C772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A30B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F23E09" w:rsidRPr="00813029" w:rsidRDefault="00F23E0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080A4E" wp14:editId="1780412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3231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D292A">
      <w:rPr>
        <w:rFonts w:ascii="Avenir LT Std 45 Book" w:hAnsi="Avenir LT Std 45 Book" w:cs="Arial"/>
        <w:color w:val="808080"/>
        <w:szCs w:val="20"/>
      </w:rPr>
      <w:t>DEUDA PÚBLICA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A30B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A30B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C6" w:rsidRDefault="000414C6">
      <w:r>
        <w:separator/>
      </w:r>
    </w:p>
  </w:footnote>
  <w:footnote w:type="continuationSeparator" w:id="0">
    <w:p w:rsidR="000414C6" w:rsidRDefault="0004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EB7675" wp14:editId="452C46C9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767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4EA47685" wp14:editId="16639C91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F23E09" w:rsidRPr="002809DB" w:rsidRDefault="00F23E09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B0B403" wp14:editId="7AF6AE61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3311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DF116E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23EBCCFE" wp14:editId="2823DEDA">
          <wp:simplePos x="0" y="0"/>
          <wp:positionH relativeFrom="column">
            <wp:posOffset>6703588</wp:posOffset>
          </wp:positionH>
          <wp:positionV relativeFrom="paragraph">
            <wp:posOffset>-434328</wp:posOffset>
          </wp:positionV>
          <wp:extent cx="1721485" cy="6426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" b="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E09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A60EC2" wp14:editId="4E90CBEB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DF116E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60E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DF116E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3E0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="00F23E0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E722A" wp14:editId="0E3E8DAD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3F27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14C6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823"/>
    <w:rsid w:val="000C69D3"/>
    <w:rsid w:val="000C6B30"/>
    <w:rsid w:val="000C785E"/>
    <w:rsid w:val="000D0770"/>
    <w:rsid w:val="000D1C10"/>
    <w:rsid w:val="000D292A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6E2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2C5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22E3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4C51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58BD"/>
    <w:rsid w:val="0039655C"/>
    <w:rsid w:val="00397430"/>
    <w:rsid w:val="003A00D3"/>
    <w:rsid w:val="003A0374"/>
    <w:rsid w:val="003A2790"/>
    <w:rsid w:val="003A517C"/>
    <w:rsid w:val="003A5EBD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2795C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C772A"/>
    <w:rsid w:val="004D021F"/>
    <w:rsid w:val="004D054E"/>
    <w:rsid w:val="004D2269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0A39"/>
    <w:rsid w:val="0056133C"/>
    <w:rsid w:val="00561524"/>
    <w:rsid w:val="005617BD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2BE4"/>
    <w:rsid w:val="005932F7"/>
    <w:rsid w:val="00594288"/>
    <w:rsid w:val="00594C8E"/>
    <w:rsid w:val="00595CC5"/>
    <w:rsid w:val="005A0055"/>
    <w:rsid w:val="005A0224"/>
    <w:rsid w:val="005A0B85"/>
    <w:rsid w:val="005A1C51"/>
    <w:rsid w:val="005A30B1"/>
    <w:rsid w:val="005A359D"/>
    <w:rsid w:val="005A46D1"/>
    <w:rsid w:val="005A4FA0"/>
    <w:rsid w:val="005A68FB"/>
    <w:rsid w:val="005A775E"/>
    <w:rsid w:val="005A7F0F"/>
    <w:rsid w:val="005B0B2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946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21E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455C"/>
    <w:rsid w:val="006F5C81"/>
    <w:rsid w:val="006F70EC"/>
    <w:rsid w:val="006F739B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1B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77FBD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3380"/>
    <w:rsid w:val="00834484"/>
    <w:rsid w:val="008347B1"/>
    <w:rsid w:val="00834C6C"/>
    <w:rsid w:val="00834CC0"/>
    <w:rsid w:val="00834DE9"/>
    <w:rsid w:val="00840A6D"/>
    <w:rsid w:val="00840BDE"/>
    <w:rsid w:val="008410FB"/>
    <w:rsid w:val="008412EF"/>
    <w:rsid w:val="00841F59"/>
    <w:rsid w:val="00842977"/>
    <w:rsid w:val="00842CB4"/>
    <w:rsid w:val="008433D4"/>
    <w:rsid w:val="00843574"/>
    <w:rsid w:val="008452C2"/>
    <w:rsid w:val="008456B2"/>
    <w:rsid w:val="00845C6F"/>
    <w:rsid w:val="00845FC6"/>
    <w:rsid w:val="00846863"/>
    <w:rsid w:val="00846AD7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0AF"/>
    <w:rsid w:val="008710D0"/>
    <w:rsid w:val="008727F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423"/>
    <w:rsid w:val="008A6D52"/>
    <w:rsid w:val="008A77F8"/>
    <w:rsid w:val="008A7B17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CAE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E78BC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6A6E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0B2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3B3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6106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140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2094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36A"/>
    <w:rsid w:val="00BD7874"/>
    <w:rsid w:val="00BE1011"/>
    <w:rsid w:val="00BE155D"/>
    <w:rsid w:val="00BE16CB"/>
    <w:rsid w:val="00BE1B32"/>
    <w:rsid w:val="00BE40BB"/>
    <w:rsid w:val="00BE489E"/>
    <w:rsid w:val="00BE5729"/>
    <w:rsid w:val="00BE7B67"/>
    <w:rsid w:val="00BE7BA6"/>
    <w:rsid w:val="00BF098B"/>
    <w:rsid w:val="00BF0D20"/>
    <w:rsid w:val="00BF2333"/>
    <w:rsid w:val="00BF2638"/>
    <w:rsid w:val="00BF34A0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E2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2929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3FE7"/>
    <w:rsid w:val="00DE4749"/>
    <w:rsid w:val="00DF083D"/>
    <w:rsid w:val="00DF116E"/>
    <w:rsid w:val="00DF31EA"/>
    <w:rsid w:val="00DF3918"/>
    <w:rsid w:val="00DF45B6"/>
    <w:rsid w:val="00DF5BAB"/>
    <w:rsid w:val="00DF5E25"/>
    <w:rsid w:val="00DF74BA"/>
    <w:rsid w:val="00E0059B"/>
    <w:rsid w:val="00E03F6F"/>
    <w:rsid w:val="00E0405A"/>
    <w:rsid w:val="00E04885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63C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BF0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E0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078D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0C1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2FD99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32DAEA8-9BFC-4623-8979-F1471EA0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12</cp:revision>
  <cp:lastPrinted>2023-02-20T21:51:00Z</cp:lastPrinted>
  <dcterms:created xsi:type="dcterms:W3CDTF">2023-02-08T17:09:00Z</dcterms:created>
  <dcterms:modified xsi:type="dcterms:W3CDTF">2023-02-20T21:51:00Z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